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670C91" wp14:editId="1F59E068">
            <wp:extent cx="771525" cy="776720"/>
            <wp:effectExtent l="0" t="0" r="0" b="4445"/>
            <wp:docPr id="2" name="Рисунок 2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32" cy="78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>Казахский национальный университет имени аль-</w:t>
      </w:r>
      <w:proofErr w:type="spellStart"/>
      <w:r w:rsidRPr="00B84327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83749B" w:rsidRDefault="0083749B" w:rsidP="00D12CF0">
      <w:pPr>
        <w:spacing w:after="0"/>
        <w:ind w:left="450" w:right="45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Филологический факультет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Кафедра иностранной филологии и переводческого дела  </w:t>
      </w: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5439CB" w:rsidRDefault="002C1D3C" w:rsidP="002C1D3C">
      <w:pPr>
        <w:spacing w:after="0" w:line="240" w:lineRule="auto"/>
        <w:ind w:left="4111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439C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C1D3C" w:rsidRPr="005439CB" w:rsidRDefault="002C1D3C" w:rsidP="002C1D3C">
      <w:pPr>
        <w:spacing w:after="0" w:line="240" w:lineRule="auto"/>
        <w:ind w:left="4111" w:right="-1"/>
        <w:rPr>
          <w:rFonts w:ascii="Times New Roman" w:hAnsi="Times New Roman" w:cs="Times New Roman"/>
          <w:sz w:val="24"/>
          <w:szCs w:val="24"/>
        </w:rPr>
      </w:pPr>
      <w:r w:rsidRPr="005439CB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5439CB">
        <w:rPr>
          <w:rFonts w:ascii="Times New Roman" w:hAnsi="Times New Roman" w:cs="Times New Roman"/>
          <w:sz w:val="24"/>
          <w:szCs w:val="24"/>
        </w:rPr>
        <w:t>______</w:t>
      </w:r>
      <w:r w:rsidRPr="005439CB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Pr="005439CB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Pr="005439CB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Pr="005439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F0" w:rsidRPr="00B84327" w:rsidRDefault="00D12CF0" w:rsidP="002C1D3C">
      <w:pPr>
        <w:spacing w:after="0"/>
        <w:ind w:left="4111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450"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53CA1" w:rsidRDefault="004659E5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8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МЕТОДИЧЕСКИЕ УКАЗАНИЯ</w:t>
      </w:r>
      <w:r w:rsidR="00653CA1" w:rsidRPr="00653CA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653CA1"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ЗАПОЛНЕНИЮ УМКД </w:t>
      </w:r>
    </w:p>
    <w:p w:rsidR="004659E5" w:rsidRPr="00B84327" w:rsidRDefault="00E73052" w:rsidP="00653CA1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439C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ФАЙЛ </w:t>
      </w:r>
      <w:r w:rsidR="002C1D3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«КРАТКОЕ СОДЕРЖАНИЕ ЛЕКЦ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ИЙ»</w:t>
      </w:r>
    </w:p>
    <w:p w:rsidR="00D12CF0" w:rsidRPr="00B84327" w:rsidRDefault="00D12CF0" w:rsidP="00D12CF0">
      <w:pPr>
        <w:spacing w:after="0"/>
        <w:ind w:left="450"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D3C" w:rsidRPr="00B84327" w:rsidRDefault="002C1D3C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327" w:rsidRPr="00B84327" w:rsidRDefault="00B84327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CF0" w:rsidRPr="00B84327" w:rsidRDefault="00D12CF0" w:rsidP="00D12CF0">
      <w:pPr>
        <w:spacing w:after="0"/>
        <w:ind w:left="150" w:right="1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2021</w:t>
      </w:r>
    </w:p>
    <w:p w:rsidR="005D2FB0" w:rsidRPr="00B84327" w:rsidRDefault="00EF6D39" w:rsidP="004711F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Лекционное занятие. 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Основную организационную форму обучения, направленную на первичное овладение знаниями, представляет собой </w:t>
      </w:r>
      <w:r w:rsidR="005D2FB0" w:rsidRPr="00B84327">
        <w:rPr>
          <w:rFonts w:ascii="Times New Roman" w:hAnsi="Times New Roman" w:cs="Times New Roman"/>
          <w:b/>
          <w:i/>
          <w:sz w:val="24"/>
          <w:szCs w:val="24"/>
        </w:rPr>
        <w:t>лекция.</w:t>
      </w:r>
      <w:r w:rsidR="005D2FB0" w:rsidRPr="00B84327">
        <w:rPr>
          <w:rFonts w:ascii="Times New Roman" w:hAnsi="Times New Roman" w:cs="Times New Roman"/>
          <w:sz w:val="24"/>
          <w:szCs w:val="24"/>
        </w:rPr>
        <w:t xml:space="preserve">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обучающихся ориентиры для самостоятельной работы над курсом. Лекционное занятие имеет несомненные преимущества не только как способ доставки информации, но и как метод эмоционального воздействия преподавателя на обучающихся, повышающий их познавательную активность. Достигается это за счет педагогического мастерства лектора, его высокой речевой культуры и ораторского искусства. Высокая эффективность деятельности преподавателя во время чтения лекции будет достигнута только тогда, когда учитывается психология аудитории, закономерности восприятия, внимания, мышления, эмоциональных процессов учащихся.</w:t>
      </w:r>
    </w:p>
    <w:p w:rsidR="005D2FB0" w:rsidRPr="00B84327" w:rsidRDefault="005D2FB0" w:rsidP="004711FE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 xml:space="preserve">Педагоги выделяют три основных типа лекций, применяемых при очном обучении для передачи теоретического материала: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вводная лекция, информационная лекция </w:t>
      </w:r>
      <w:r w:rsidRPr="00B84327">
        <w:rPr>
          <w:rFonts w:ascii="Times New Roman" w:hAnsi="Times New Roman" w:cs="Times New Roman"/>
          <w:i/>
          <w:sz w:val="24"/>
          <w:szCs w:val="24"/>
        </w:rPr>
        <w:t>и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 xml:space="preserve"> обзорная 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В зависимости от предмета изучаемой дисциплины и дидактических целей могут быть использованы такие лекционные формы, как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проблемная лекция, лекция-визуализация, лекция-пресс-конференция, лекция с заранее запланированными ошибками и др.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>При</w:t>
      </w:r>
      <w:r w:rsidRPr="00B843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4327">
        <w:rPr>
          <w:rFonts w:ascii="Times New Roman" w:hAnsi="Times New Roman" w:cs="Times New Roman"/>
          <w:b/>
          <w:i/>
          <w:sz w:val="24"/>
          <w:szCs w:val="24"/>
        </w:rPr>
        <w:t>дистанционном обучении</w:t>
      </w:r>
      <w:r w:rsidRPr="00B84327">
        <w:rPr>
          <w:rFonts w:ascii="Times New Roman" w:hAnsi="Times New Roman" w:cs="Times New Roman"/>
          <w:sz w:val="24"/>
          <w:szCs w:val="24"/>
        </w:rPr>
        <w:t xml:space="preserve"> традиционные лекции ока</w:t>
      </w:r>
      <w:r w:rsidR="00B84327" w:rsidRPr="00B84327">
        <w:rPr>
          <w:rFonts w:ascii="Times New Roman" w:hAnsi="Times New Roman" w:cs="Times New Roman"/>
          <w:sz w:val="24"/>
          <w:szCs w:val="24"/>
        </w:rPr>
        <w:t xml:space="preserve">зываются практически невозможной </w:t>
      </w:r>
      <w:r w:rsidRPr="00B84327">
        <w:rPr>
          <w:rFonts w:ascii="Times New Roman" w:hAnsi="Times New Roman" w:cs="Times New Roman"/>
          <w:sz w:val="24"/>
          <w:szCs w:val="24"/>
        </w:rPr>
        <w:t>формой организации учебной деятельности в силу удаленности преподавателей и студентов, распределенного характера учебных групп и т.д. Для изучения теоретического материала должны использоваться технологии, учитывающие специфику дистанционного обучения. При этом качество усвоения теоретического материала, не уступающее тому, которое достигается при чтении лекций в условиях очного обучения, достигается за счет создания компьютерных обучающих программ и использования телекоммуникаций в учебном процессе.</w:t>
      </w:r>
    </w:p>
    <w:p w:rsidR="005D2FB0" w:rsidRPr="00B84327" w:rsidRDefault="005D2FB0" w:rsidP="004711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4327">
        <w:rPr>
          <w:rFonts w:ascii="Times New Roman" w:hAnsi="Times New Roman" w:cs="Times New Roman"/>
          <w:sz w:val="24"/>
          <w:szCs w:val="24"/>
        </w:rPr>
        <w:tab/>
        <w:t xml:space="preserve">В качестве основных технологий, используемых для организации изучения теоретического материала при дистанционном обучении, помимо традиционных лекций можно выделить следующие: </w:t>
      </w:r>
    </w:p>
    <w:p w:rsidR="004711FE" w:rsidRPr="00B84327" w:rsidRDefault="004711FE" w:rsidP="004711FE">
      <w:pPr>
        <w:spacing w:after="0"/>
        <w:ind w:right="15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Видеолекция.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Методом нелинейного монтажа она может быть дополнена мультимедиа приложениями, иллюстрирующими изложение лекции. Такие дополнения не только обогащают содержание лекции, но и делают ее изложение более живым и привлекательным для студентов. Несомненным достоинством такого способа изложения теоретического материала является возможность прослушать лекцию в любое удобное время, повторно обращаясь к наиболее трудным местам.</w:t>
      </w:r>
    </w:p>
    <w:p w:rsidR="004711FE" w:rsidRPr="00B84327" w:rsidRDefault="004711FE" w:rsidP="004711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327">
        <w:rPr>
          <w:rFonts w:ascii="Times New Roman" w:hAnsi="Times New Roman" w:cs="Times New Roman"/>
          <w:b/>
          <w:i/>
          <w:sz w:val="24"/>
          <w:szCs w:val="24"/>
        </w:rPr>
        <w:t>Мультимедиа-лекция.</w:t>
      </w:r>
      <w:r w:rsidRPr="00B84327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над лекционным материалом студенты используют интерактивные компьютерные обучающие программы. Это учебные пособия, в которых теоретический материал благодаря использованию мультимедиа средств структурирован так, что каждый обучающийся может выбрать для себя оптимальную траекторию изучения материала, удобный темп работы над курсом и способ изучения, максимально соответствующий психофизиологическим особенностям его восприятия. Обучающий эффект в таких программах достигается не только за счет содержательной части и дружеского интерфейса, но и за счет использования, например, тестирующих программ, позволяющих обучающемуся оценить степень усвоения им теоретического учебного материала.</w:t>
      </w:r>
    </w:p>
    <w:p w:rsidR="004659E5" w:rsidRPr="00B84327" w:rsidRDefault="004711FE" w:rsidP="004711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84327"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Структурно</w:t>
      </w:r>
      <w:r w:rsidR="00B84327"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лекция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занятия состоит из трех взаимосвязанных частей: вступления, основной части, заключения.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вступления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вызвать интерес к изучаемой теме, установить контакт с обучаемыми, направить их внимание на предмет предстоящего разговора. Вступление не должно превышать 5 минут.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вступлении</w:t>
      </w:r>
      <w:r w:rsidRPr="00B8432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дать под запись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темы,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времени на ее изучение,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цели лекции (воспитательные цели при этом не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объявляются),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вопросы лекции,</w:t>
      </w:r>
    </w:p>
    <w:p w:rsidR="00D12CF0" w:rsidRPr="00B84327" w:rsidRDefault="00D12CF0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рекомендуемую литературу. 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следует обосновать важность изучения данной темы, ее актуальность, связь с последующими темами курса и взаимосвязь с другими предметами обучения. Вступление и заключение следует делать на каждом занятии.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Переходя к изложению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основного содержания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лекции, преподаватель должен повторно сформулировать перед аудиторией первый вопрос лекц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как исходный тезис, обозначить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проблему, обоснованию которой будет подчинена вся логика его рассуждений в ходе изложения материала.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Закончив изложение первого вопроса, преподаватель должен сделать вывод по изложенному материалу, предложить студентам задать возникшие в ходе лекции вопросы и кратко на них ответить. Затем в той же последовательности приступить к изложению следующего вопроса.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раскрытии </w:t>
      </w:r>
      <w:r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учебных вопросов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необходимо подчеркнуть и выделить основные положения вопроса (в тексте лекции эти положения </w:t>
      </w:r>
      <w:r w:rsidR="00D12CF0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выделять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8432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жирным курсивом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активизации обучаемых лекцию по теме целесообразно проводить активным методом, используя элементы визуальной иллюстрации (применяя показ слайдов или наглядных пособий) и принципа обратной связи, используя в этих целях заранее подготовленные вопросы для обучаемых по изучаемой теме.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изложения основного содержания лекции для разъяснения учебных вопросов рекомендуется использовать </w:t>
      </w:r>
      <w:proofErr w:type="spellStart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мультимедиапроектор</w:t>
      </w:r>
      <w:proofErr w:type="spellEnd"/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подготовленным набором слайдов, на которых должны быть представлены: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название и вопросы лекции;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рекомендуемая для самостоятельного изучения литература;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новые понятия, раскрываемые в ходе изложения материала;</w:t>
      </w:r>
    </w:p>
    <w:p w:rsidR="004659E5" w:rsidRPr="00B84327" w:rsidRDefault="005D2FB0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иллюстративный материал (н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абор слайдов презентации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прилагается к тексту лекции).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Pr="00B8432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контроля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степенью усвоения изложенного материала рекомендуется в ходе лекции задавать 1 – 2 вопроса по каждому из основных вопросов лекции.</w:t>
      </w:r>
    </w:p>
    <w:p w:rsidR="004659E5" w:rsidRPr="00B84327" w:rsidRDefault="004659E5" w:rsidP="004711FE">
      <w:pPr>
        <w:spacing w:after="0"/>
        <w:ind w:left="150" w:right="150" w:firstLine="5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="005D2FB0" w:rsidRPr="00B843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заключение</w:t>
      </w:r>
      <w:r w:rsidR="005D2FB0" w:rsidRPr="00B843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2FB0" w:rsidRPr="00B843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лектор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делает краткие выводы по лекции в целом;</w:t>
      </w:r>
    </w:p>
    <w:p w:rsidR="004659E5" w:rsidRPr="00B84327" w:rsidRDefault="004659E5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оценивает участие обучаемых в ходе занятия и степень достижения поставленных учебных целей;</w:t>
      </w:r>
    </w:p>
    <w:p w:rsidR="004659E5" w:rsidRPr="00B84327" w:rsidRDefault="003029AF" w:rsidP="004711FE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дает задание студентам</w:t>
      </w:r>
      <w:r w:rsidR="004659E5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самостоятельную подготовку, доводит информацию о дополнительной литературе по теме занятия;</w:t>
      </w:r>
    </w:p>
    <w:p w:rsidR="00FD232E" w:rsidRDefault="004659E5" w:rsidP="00B84327">
      <w:pPr>
        <w:spacing w:after="0"/>
        <w:ind w:left="150"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отвечает на вопросы </w:t>
      </w:r>
      <w:r w:rsidR="003029AF"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</w:t>
      </w:r>
      <w:r w:rsidRPr="00B84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лекции.</w:t>
      </w: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"/>
        <w:gridCol w:w="667"/>
        <w:gridCol w:w="3119"/>
        <w:gridCol w:w="3685"/>
        <w:gridCol w:w="1265"/>
        <w:gridCol w:w="807"/>
        <w:gridCol w:w="5548"/>
      </w:tblGrid>
      <w:tr w:rsidR="00B84327" w:rsidRPr="000D33AF" w:rsidTr="00F54427">
        <w:trPr>
          <w:gridBefore w:val="1"/>
          <w:wBefore w:w="150" w:type="dxa"/>
          <w:trHeight w:val="283"/>
        </w:trPr>
        <w:tc>
          <w:tcPr>
            <w:tcW w:w="8736" w:type="dxa"/>
            <w:gridSpan w:val="4"/>
          </w:tcPr>
          <w:p w:rsidR="00B84327" w:rsidRPr="00D66108" w:rsidRDefault="002E729C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ОП</w:t>
            </w:r>
            <w:r w:rsidRPr="00D6610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D66108"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«Синхронный перевод»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D66108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t>Курс, отделение</w:t>
            </w:r>
            <w:r w:rsidRPr="00D66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D66108">
              <w:rPr>
                <w:rFonts w:ascii="Times New Roman" w:hAnsi="Times New Roman" w:cs="Times New Roman"/>
                <w:sz w:val="24"/>
                <w:szCs w:val="24"/>
              </w:rPr>
              <w:t xml:space="preserve">  1 курс, </w:t>
            </w:r>
            <w:r w:rsidR="00D66108" w:rsidRPr="00D66108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 xml:space="preserve">7М02316  </w:t>
            </w:r>
            <w:r w:rsidR="00D66108"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«Синхронный перевод»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D66108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  <w:r w:rsidRPr="00D66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D66108">
              <w:rPr>
                <w:rFonts w:ascii="Times New Roman" w:hAnsi="Times New Roman" w:cs="Times New Roman"/>
                <w:sz w:val="24"/>
                <w:szCs w:val="24"/>
                <w:lang w:eastAsia="kk-KZ"/>
              </w:rPr>
              <w:t xml:space="preserve"> </w:t>
            </w:r>
            <w:r w:rsidR="00D66108" w:rsidRPr="00D66108">
              <w:rPr>
                <w:rFonts w:ascii="Times New Roman" w:hAnsi="Times New Roman" w:cs="Times New Roman"/>
                <w:sz w:val="24"/>
                <w:szCs w:val="24"/>
                <w:lang w:val="kk-KZ" w:eastAsia="kk-KZ"/>
              </w:rPr>
              <w:t>Психотренинг в синхронном переводе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B84327" w:rsidRPr="00D66108" w:rsidRDefault="00B84327" w:rsidP="00D6610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  <w:r w:rsidRPr="00D661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729C" w:rsidRPr="00D661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108" w:rsidRPr="00D66108">
              <w:rPr>
                <w:rFonts w:ascii="Times New Roman" w:hAnsi="Times New Roman" w:cs="Times New Roman"/>
                <w:sz w:val="24"/>
                <w:szCs w:val="24"/>
              </w:rPr>
              <w:t>Сформировать навыки   достижения стрессоустойчивости конкретных когнитивных механизмов у переводчиков-синхронистов на основе  психолингвистических аспектов.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327" w:rsidRPr="000D33AF" w:rsidTr="00F54427">
        <w:trPr>
          <w:gridBefore w:val="1"/>
          <w:wBefore w:w="150" w:type="dxa"/>
          <w:trHeight w:val="2875"/>
        </w:trPr>
        <w:tc>
          <w:tcPr>
            <w:tcW w:w="8736" w:type="dxa"/>
            <w:gridSpan w:val="4"/>
          </w:tcPr>
          <w:p w:rsidR="00B84327" w:rsidRPr="00D66108" w:rsidRDefault="00B84327" w:rsidP="00D6610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t>Ожидае</w:t>
            </w:r>
            <w:r w:rsidR="00321850"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t>мые РО</w:t>
            </w:r>
            <w:r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E729C" w:rsidRPr="00D66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108" w:rsidRPr="00D66108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Знать особенности синхронно-переводческой деятельности с учетом фактора стресса как основного показателя  профессионализма переводчика-синхрониста.</w:t>
            </w:r>
          </w:p>
          <w:p w:rsidR="00D66108" w:rsidRPr="00D66108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Владеть  когнитивными механизмами синхронного перевода,  выявлять пути повышения  стрессоустойчивости переводчика. </w:t>
            </w:r>
          </w:p>
          <w:p w:rsidR="00D66108" w:rsidRPr="00D66108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Определять когнитивный механизм синхронного перевода и элементы когнитивной системы данного вида перевода, обеспечивающий ее функционирование.</w:t>
            </w:r>
          </w:p>
          <w:p w:rsidR="00D66108" w:rsidRPr="00D66108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</w:t>
            </w:r>
            <w:proofErr w:type="gramStart"/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Опознавать механизмы восприятия и понимания, обработки поступающей информации, вероятностного прогнозирования, переключения между языками, выработки варианта перевода, синхронизации.</w:t>
            </w:r>
          </w:p>
          <w:p w:rsidR="002E729C" w:rsidRPr="00D66108" w:rsidRDefault="00D66108" w:rsidP="00D6610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61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 5.  Владеть  механизмом выработки варианта перевода и создания текста перевода как результата речемыслительных операций переводчика.</w:t>
            </w:r>
          </w:p>
        </w:tc>
        <w:tc>
          <w:tcPr>
            <w:tcW w:w="6355" w:type="dxa"/>
            <w:gridSpan w:val="2"/>
          </w:tcPr>
          <w:p w:rsidR="00B84327" w:rsidRPr="000D33AF" w:rsidRDefault="00B84327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850" w:rsidRPr="000D33AF" w:rsidTr="00F54427">
        <w:trPr>
          <w:gridBefore w:val="1"/>
          <w:wBefore w:w="150" w:type="dxa"/>
        </w:trPr>
        <w:tc>
          <w:tcPr>
            <w:tcW w:w="8736" w:type="dxa"/>
            <w:gridSpan w:val="4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5" w:type="dxa"/>
            <w:gridSpan w:val="2"/>
          </w:tcPr>
          <w:p w:rsidR="00321850" w:rsidRPr="000D33AF" w:rsidRDefault="00321850" w:rsidP="00B8432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05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E73052" w:rsidRPr="00246909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Неделя</w:t>
            </w:r>
          </w:p>
        </w:tc>
        <w:tc>
          <w:tcPr>
            <w:tcW w:w="3119" w:type="dxa"/>
          </w:tcPr>
          <w:p w:rsidR="00E73052" w:rsidRPr="00246909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Тема лекции</w:t>
            </w:r>
          </w:p>
        </w:tc>
        <w:tc>
          <w:tcPr>
            <w:tcW w:w="3685" w:type="dxa"/>
          </w:tcPr>
          <w:p w:rsidR="00E73052" w:rsidRPr="00246909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Тезисы</w:t>
            </w:r>
          </w:p>
        </w:tc>
        <w:tc>
          <w:tcPr>
            <w:tcW w:w="2072" w:type="dxa"/>
            <w:gridSpan w:val="2"/>
          </w:tcPr>
          <w:p w:rsidR="00E73052" w:rsidRPr="000D33AF" w:rsidRDefault="00E73052" w:rsidP="00E73052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D33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Список рекомендуемой литературы</w:t>
            </w: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19" w:type="dxa"/>
          </w:tcPr>
          <w:p w:rsidR="00F54427" w:rsidRPr="00246909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Введение в синхронный перевод. Актуальность данного вида перевода.</w:t>
            </w:r>
          </w:p>
        </w:tc>
        <w:tc>
          <w:tcPr>
            <w:tcW w:w="3685" w:type="dxa"/>
          </w:tcPr>
          <w:p w:rsidR="00F54427" w:rsidRPr="00246909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кратковременной памяти</w:t>
            </w:r>
          </w:p>
        </w:tc>
        <w:tc>
          <w:tcPr>
            <w:tcW w:w="2072" w:type="dxa"/>
            <w:gridSpan w:val="2"/>
            <w:vMerge w:val="restart"/>
          </w:tcPr>
          <w:p w:rsidR="00F54427" w:rsidRDefault="00246909" w:rsidP="0056704A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5A2C12"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>Алексеева И.С</w:t>
            </w:r>
            <w:r w:rsidR="005A2C1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A2C12" w:rsidRDefault="005A2C12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тренинг переводчика.</w:t>
            </w:r>
            <w:r w:rsidRPr="0024690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469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6909" w:rsidRDefault="00246909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Default="00246909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A2C12" w:rsidRDefault="005A2C12" w:rsidP="0056704A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5A2C12" w:rsidRDefault="00246909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5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Бурак </w:t>
            </w:r>
            <w:r w:rsidR="005A2C12"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</w:t>
            </w:r>
          </w:p>
          <w:p w:rsidR="005A2C12" w:rsidRDefault="005A2C12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и межкультурная коммуникация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A2C12" w:rsidRDefault="005A2C12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3749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A2C12" w:rsidRDefault="005A2C12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Default="00246909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6909" w:rsidRDefault="00246909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C12" w:rsidRDefault="00246909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5A2C12" w:rsidRPr="0059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Чужаки</w:t>
            </w:r>
            <w:r w:rsidR="005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="005A2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  <w:p w:rsidR="005A2C12" w:rsidRDefault="005A2C12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 перевода.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>Миньяр-</w:t>
            </w:r>
            <w:proofErr w:type="spellStart"/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>Белоручев</w:t>
            </w:r>
            <w:proofErr w:type="spellEnd"/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Р. К.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 стать переводчиком?</w:t>
            </w:r>
            <w:r w:rsidRPr="00064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6909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В.Н. Комиссаров</w:t>
            </w:r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Практикум по переводу с английского языка на русский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246909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>Дуглас Робинсон</w:t>
            </w:r>
            <w:proofErr w:type="gramStart"/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>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стать переводчиком? Теория и практика</w:t>
            </w:r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Pr="005911E5">
              <w:rPr>
                <w:rFonts w:ascii="Times New Roman" w:hAnsi="Times New Roman"/>
                <w:sz w:val="24"/>
                <w:szCs w:val="24"/>
                <w:lang w:eastAsia="ru-RU"/>
              </w:rPr>
              <w:t>перевода</w:t>
            </w:r>
          </w:p>
          <w:p w:rsidR="00246909" w:rsidRPr="000D33AF" w:rsidRDefault="00246909" w:rsidP="005A2C12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</w:tcPr>
          <w:p w:rsidR="00F54427" w:rsidRPr="00246909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Психолингвистические аспекты синхронного перевода.</w:t>
            </w:r>
          </w:p>
        </w:tc>
        <w:tc>
          <w:tcPr>
            <w:tcW w:w="3685" w:type="dxa"/>
          </w:tcPr>
          <w:p w:rsidR="00F54427" w:rsidRPr="00246909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одновременного слушания и говорения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119" w:type="dxa"/>
          </w:tcPr>
          <w:p w:rsidR="00F54427" w:rsidRPr="00246909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Различия синхронного и последовательного перевода</w:t>
            </w:r>
          </w:p>
        </w:tc>
        <w:tc>
          <w:tcPr>
            <w:tcW w:w="3685" w:type="dxa"/>
          </w:tcPr>
          <w:p w:rsidR="00F54427" w:rsidRPr="00246909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 на развитие навыков вероятностного прогнозирования. Выполнение синхронного перевода текстов на тематику занятия и разбор переводов, сопровождающийся обсуждением вариантов.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54427" w:rsidRPr="00246909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Подготовка к занятиям по синхронному переводу.</w:t>
            </w:r>
          </w:p>
        </w:tc>
        <w:tc>
          <w:tcPr>
            <w:tcW w:w="3685" w:type="dxa"/>
          </w:tcPr>
          <w:p w:rsidR="00F54427" w:rsidRPr="00246909" w:rsidRDefault="00D66108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(«Методики изучения иностранных языков»)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Этические вопросы синхронного перевода. Теория и практика синхронного перевода.</w:t>
            </w:r>
          </w:p>
        </w:tc>
        <w:tc>
          <w:tcPr>
            <w:tcW w:w="3685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синхронному переводу по тематике следующего занятия («Методики изучения иностранных языков»). </w:t>
            </w:r>
            <w:r w:rsidRPr="00246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 и перевод</w:t>
            </w:r>
            <w:r w:rsidRPr="002469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научно-технических, публицистических текстов, текстов официально-делового стиля).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вопросы </w:t>
            </w:r>
            <w:r w:rsidRPr="00246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синхронного перевода. Особенности работы с оборудованием для синхронного перевода.</w:t>
            </w:r>
          </w:p>
        </w:tc>
        <w:tc>
          <w:tcPr>
            <w:tcW w:w="3685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синхронному </w:t>
            </w:r>
            <w:r w:rsidRPr="00246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переводу по тематике следующего занятия (кино и киноиндустрия, создание спецэффектов, этические вопросы и т.д.)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Основные ошибки начинающих синхронных переводчиков.</w:t>
            </w:r>
          </w:p>
        </w:tc>
        <w:tc>
          <w:tcPr>
            <w:tcW w:w="3685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(что такое экология, проблемы экологии и т.д.)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5A2C12" w:rsidRPr="00246909" w:rsidRDefault="005A2C12" w:rsidP="005A2C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Профессиональная этика переводчика.  </w:t>
            </w:r>
          </w:p>
          <w:p w:rsidR="00F54427" w:rsidRPr="00246909" w:rsidRDefault="005A2C12" w:rsidP="005A2C12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перевода. </w:t>
            </w:r>
            <w:r w:rsidRPr="0024690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Профессиональная компетенция переводчика.</w:t>
            </w:r>
          </w:p>
        </w:tc>
        <w:tc>
          <w:tcPr>
            <w:tcW w:w="3685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Подготовка к синхронному переводу по тематике следующего занятия (что такое экология, проблемы экологии и т.д.). Повторение изученного материала и приемов, подготовка к синхронному переводу по тематике заключительного занятия («Политика»).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Выполнение синхронного перевода текстов на тематику занятия и разбор переводов, сопровождающийся обсуждением вариантов.</w:t>
            </w:r>
          </w:p>
        </w:tc>
        <w:tc>
          <w:tcPr>
            <w:tcW w:w="3685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Варианты синхронного перевода.</w:t>
            </w: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Выносливость и соответствующая подготовка для работы в режиме синхронного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и трудности синхронного перевода.</w:t>
            </w:r>
          </w:p>
        </w:tc>
        <w:tc>
          <w:tcPr>
            <w:tcW w:w="3685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Причины, почему синхронный перевод вытеснил последовательный с наиболее важных международных конгрессов и конференций.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синхронных переводчиков.</w:t>
            </w:r>
          </w:p>
        </w:tc>
        <w:tc>
          <w:tcPr>
            <w:tcW w:w="3685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Способы снятия стресса. Основные элементы когнитивной системы синхронного перевода.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F54427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F54427" w:rsidRPr="00246909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Психолингвистические основы синхронного перевода.</w:t>
            </w:r>
          </w:p>
        </w:tc>
        <w:tc>
          <w:tcPr>
            <w:tcW w:w="3685" w:type="dxa"/>
          </w:tcPr>
          <w:p w:rsidR="00F54427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Фактор стресса как ключевая роль в профессиональной надежности переводчика-синхрониста.</w:t>
            </w:r>
          </w:p>
        </w:tc>
        <w:tc>
          <w:tcPr>
            <w:tcW w:w="2072" w:type="dxa"/>
            <w:gridSpan w:val="2"/>
            <w:vMerge/>
          </w:tcPr>
          <w:p w:rsidR="00F54427" w:rsidRPr="000D33AF" w:rsidRDefault="00F54427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46909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</w:tcPr>
          <w:p w:rsidR="005A2C12" w:rsidRPr="00246909" w:rsidRDefault="005A2C12" w:rsidP="001E5236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Причины изменения состояния языкового сознания переводчика-синхрониста.</w:t>
            </w:r>
          </w:p>
        </w:tc>
        <w:tc>
          <w:tcPr>
            <w:tcW w:w="3685" w:type="dxa"/>
          </w:tcPr>
          <w:p w:rsidR="005A2C12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Оргтехника как вспомогательное средство в работе переводчика.</w:t>
            </w:r>
          </w:p>
        </w:tc>
        <w:tc>
          <w:tcPr>
            <w:tcW w:w="2072" w:type="dxa"/>
            <w:gridSpan w:val="2"/>
            <w:vMerge/>
          </w:tcPr>
          <w:p w:rsidR="005A2C12" w:rsidRPr="000D33AF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46909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19" w:type="dxa"/>
          </w:tcPr>
          <w:p w:rsidR="005A2C12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Элементы психологической готовности.</w:t>
            </w:r>
          </w:p>
        </w:tc>
        <w:tc>
          <w:tcPr>
            <w:tcW w:w="3685" w:type="dxa"/>
          </w:tcPr>
          <w:p w:rsidR="005A2C12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Анализ трудов английских переводчиков о психологической подготовке синхрониста.</w:t>
            </w:r>
          </w:p>
        </w:tc>
        <w:tc>
          <w:tcPr>
            <w:tcW w:w="2072" w:type="dxa"/>
            <w:gridSpan w:val="2"/>
            <w:vMerge/>
          </w:tcPr>
          <w:p w:rsidR="005A2C12" w:rsidRPr="000D33AF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5A2C12" w:rsidRPr="000D33AF" w:rsidTr="00F544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548" w:type="dxa"/>
        </w:trPr>
        <w:tc>
          <w:tcPr>
            <w:tcW w:w="817" w:type="dxa"/>
            <w:gridSpan w:val="2"/>
          </w:tcPr>
          <w:p w:rsidR="005A2C12" w:rsidRPr="00246909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</w:tcPr>
          <w:p w:rsidR="005A2C12" w:rsidRPr="00246909" w:rsidRDefault="005A2C12" w:rsidP="00F54427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46909">
              <w:rPr>
                <w:rFonts w:ascii="Times New Roman" w:hAnsi="Times New Roman" w:cs="Times New Roman"/>
                <w:sz w:val="24"/>
                <w:szCs w:val="24"/>
              </w:rPr>
              <w:t>Когнитивные механизмы в синхронном переводе.</w:t>
            </w:r>
          </w:p>
        </w:tc>
        <w:tc>
          <w:tcPr>
            <w:tcW w:w="3685" w:type="dxa"/>
          </w:tcPr>
          <w:p w:rsidR="005A2C12" w:rsidRPr="00246909" w:rsidRDefault="005A2C12" w:rsidP="005A2C12">
            <w:pPr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этика переводчика.</w:t>
            </w:r>
          </w:p>
          <w:p w:rsidR="005A2C12" w:rsidRPr="00246909" w:rsidRDefault="005A2C12" w:rsidP="005A2C12">
            <w:pPr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Десять золотых правил синхронного перевода.</w:t>
            </w: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Основы международного этикета. </w:t>
            </w:r>
            <w:r w:rsidRPr="002469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Общие правила хорошего тона. Протокол и синхронный перевод.</w:t>
            </w:r>
          </w:p>
        </w:tc>
        <w:tc>
          <w:tcPr>
            <w:tcW w:w="2072" w:type="dxa"/>
            <w:gridSpan w:val="2"/>
            <w:vMerge/>
          </w:tcPr>
          <w:p w:rsidR="005A2C12" w:rsidRPr="000D33AF" w:rsidRDefault="005A2C12" w:rsidP="00CE603D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CE603D" w:rsidRPr="00F54427" w:rsidRDefault="00CE603D" w:rsidP="00CE603D">
      <w:pPr>
        <w:spacing w:after="0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5"/>
        <w:gridCol w:w="2025"/>
        <w:gridCol w:w="3201"/>
      </w:tblGrid>
      <w:tr w:rsidR="00E76DAB" w:rsidTr="00C130D0">
        <w:trPr>
          <w:trHeight w:val="1106"/>
        </w:trPr>
        <w:tc>
          <w:tcPr>
            <w:tcW w:w="4375" w:type="dxa"/>
            <w:hideMark/>
          </w:tcPr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кафедрой</w:t>
            </w:r>
          </w:p>
          <w:p w:rsidR="00E76DAB" w:rsidRDefault="00E76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«__________» 2021</w:t>
            </w:r>
          </w:p>
        </w:tc>
        <w:tc>
          <w:tcPr>
            <w:tcW w:w="2025" w:type="dxa"/>
          </w:tcPr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:rsidR="00E76DAB" w:rsidRDefault="00F91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</w:t>
            </w:r>
            <w:proofErr w:type="spellStart"/>
            <w:r w:rsidR="00E76DAB">
              <w:rPr>
                <w:rFonts w:ascii="Times New Roman" w:hAnsi="Times New Roman" w:cs="Times New Roman"/>
                <w:sz w:val="24"/>
                <w:szCs w:val="24"/>
              </w:rPr>
              <w:t>Аймагамбетова</w:t>
            </w:r>
            <w:proofErr w:type="spellEnd"/>
            <w:r w:rsidR="00E76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DAB" w:rsidRDefault="00E76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34C" w:rsidRDefault="00F9134C" w:rsidP="00F9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F9134C" w:rsidRDefault="00F9134C" w:rsidP="00F9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Н.Б.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Сагындык</w:t>
      </w:r>
      <w:proofErr w:type="spellEnd"/>
      <w:r>
        <w:tab/>
      </w:r>
    </w:p>
    <w:p w:rsidR="00F9134C" w:rsidRDefault="00F9134C" w:rsidP="00F913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E76DAB" w:rsidRDefault="00E76DAB" w:rsidP="00E76DA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DAB" w:rsidRDefault="00E76DAB" w:rsidP="00E76DAB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53CA1" w:rsidRPr="00B84327" w:rsidRDefault="00653CA1" w:rsidP="00653CA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3CA1" w:rsidRPr="00B8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91"/>
    <w:rsid w:val="000D33AF"/>
    <w:rsid w:val="00246909"/>
    <w:rsid w:val="002C1D3C"/>
    <w:rsid w:val="002E729C"/>
    <w:rsid w:val="003029AF"/>
    <w:rsid w:val="00321850"/>
    <w:rsid w:val="004659E5"/>
    <w:rsid w:val="004711FE"/>
    <w:rsid w:val="005A2C12"/>
    <w:rsid w:val="005D2FB0"/>
    <w:rsid w:val="00653CA1"/>
    <w:rsid w:val="0083749B"/>
    <w:rsid w:val="00B84327"/>
    <w:rsid w:val="00C130D0"/>
    <w:rsid w:val="00CE603D"/>
    <w:rsid w:val="00D12CF0"/>
    <w:rsid w:val="00D66108"/>
    <w:rsid w:val="00E73052"/>
    <w:rsid w:val="00E76DAB"/>
    <w:rsid w:val="00EF6D39"/>
    <w:rsid w:val="00F54427"/>
    <w:rsid w:val="00F9134C"/>
    <w:rsid w:val="00FC0091"/>
    <w:rsid w:val="00FD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C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11FE"/>
    <w:pPr>
      <w:ind w:left="720"/>
      <w:contextualSpacing/>
    </w:pPr>
  </w:style>
  <w:style w:type="table" w:styleId="a6">
    <w:name w:val="Table Grid"/>
    <w:basedOn w:val="a1"/>
    <w:rsid w:val="00B843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2E729C"/>
    <w:pPr>
      <w:spacing w:after="0" w:line="240" w:lineRule="auto"/>
    </w:pPr>
  </w:style>
  <w:style w:type="character" w:styleId="a8">
    <w:name w:val="Hyperlink"/>
    <w:rsid w:val="00F54427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Без интервала1"/>
    <w:rsid w:val="00F544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22</cp:revision>
  <cp:lastPrinted>2021-01-15T08:31:00Z</cp:lastPrinted>
  <dcterms:created xsi:type="dcterms:W3CDTF">2021-01-13T11:08:00Z</dcterms:created>
  <dcterms:modified xsi:type="dcterms:W3CDTF">2022-01-13T04:36:00Z</dcterms:modified>
</cp:coreProperties>
</file>